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DEAF" w14:textId="77777777" w:rsidR="000C3140" w:rsidRPr="000461F0" w:rsidRDefault="000C3140" w:rsidP="000C3140">
      <w:pPr>
        <w:pStyle w:val="Nadpis1"/>
      </w:pPr>
      <w:r>
        <w:t>DODATOK k usmerneniu</w:t>
      </w:r>
      <w:r w:rsidRPr="000461F0">
        <w:t xml:space="preserve"> pre </w:t>
      </w:r>
      <w:r>
        <w:t>zabezpečenie zvýšenej kontroly cudzincov</w:t>
      </w:r>
    </w:p>
    <w:p w14:paraId="67C3B9F5" w14:textId="77777777" w:rsidR="00CC18FA" w:rsidRDefault="00CC18FA" w:rsidP="00CC18FA"/>
    <w:p w14:paraId="2858ED50" w14:textId="77777777" w:rsidR="00CC18FA" w:rsidRDefault="00CC18FA" w:rsidP="00CC18FA">
      <w:r>
        <w:t xml:space="preserve">Vzhľadom k zavedeniu zvýšenej kontroly cudzincov a zároveň na základe vašich otázok, upresňujeme spôsob zadávania žiadostí o vydanie tachografových kariet. </w:t>
      </w:r>
    </w:p>
    <w:p w14:paraId="6373A3D0" w14:textId="3F538CBF" w:rsidR="00CC18FA" w:rsidRDefault="00CC18FA" w:rsidP="00CC18FA">
      <w:pPr>
        <w:jc w:val="both"/>
      </w:pPr>
      <w:r>
        <w:t xml:space="preserve">Zvýšená kontrola cudzincov bola zavedená v rámci elektronických formulárov systému CAMS, kde na základe zvolených a vyplnených údajov vieme jednoznačne definovať cudzincov a z ich predložených dokladov vyhotovovať </w:t>
      </w:r>
      <w:proofErr w:type="spellStart"/>
      <w:r>
        <w:t>skeny</w:t>
      </w:r>
      <w:proofErr w:type="spellEnd"/>
      <w:r>
        <w:t xml:space="preserve">, ktoré sú potrebné pre realizáciu rozhodnutia o schválení alebo zamietnutí žiadosti schvaľovateľom. Premietnutie týchto zmien do </w:t>
      </w:r>
      <w:r w:rsidR="002E184D">
        <w:t xml:space="preserve">tlačiva </w:t>
      </w:r>
      <w:r>
        <w:t>žiadostí o vydanie podnikovej karty</w:t>
      </w:r>
      <w:r w:rsidR="009E0069">
        <w:t xml:space="preserve"> a vydanie dielenskej karty </w:t>
      </w:r>
      <w:r>
        <w:t xml:space="preserve"> by znamenali pre tlačivá zvýšenie počtu strán, väčšiu chybovosť pri vypĺňaní jednotlivých možností a nakoniec zvýšenú podporu a úsilie na zberných miestach. Tlačivá neobsahujú rovnakú sadu údajov ako elektronický formulár, a preto je dôležité evidovať žiadosť v spolupráci so žiadateľom/držiteľom.</w:t>
      </w:r>
    </w:p>
    <w:p w14:paraId="390C8B9E" w14:textId="77777777" w:rsidR="00931F13" w:rsidRDefault="00931F13" w:rsidP="00CC18FA">
      <w:pPr>
        <w:jc w:val="both"/>
      </w:pPr>
    </w:p>
    <w:p w14:paraId="4C6D6662" w14:textId="0623B02A" w:rsidR="00E07D2D" w:rsidRDefault="000C3140" w:rsidP="00E07D2D">
      <w:pPr>
        <w:pStyle w:val="Nadpis1"/>
      </w:pPr>
      <w:r>
        <w:t>A: E</w:t>
      </w:r>
      <w:r w:rsidR="00E07D2D">
        <w:t xml:space="preserve">vidovanie žiadostí o vydanie podnikovej </w:t>
      </w:r>
      <w:r w:rsidR="009E0069">
        <w:t xml:space="preserve">a dielenskej </w:t>
      </w:r>
      <w:r w:rsidR="00E07D2D">
        <w:t>karty</w:t>
      </w:r>
    </w:p>
    <w:p w14:paraId="58740109" w14:textId="4C5CE515" w:rsidR="00003101" w:rsidRDefault="00906304" w:rsidP="00E025A5">
      <w:pPr>
        <w:jc w:val="both"/>
      </w:pPr>
      <w:r>
        <w:t xml:space="preserve">Po novom </w:t>
      </w:r>
      <w:r w:rsidR="009E0069">
        <w:t xml:space="preserve">majú držitelia </w:t>
      </w:r>
      <w:r w:rsidR="00A80C72">
        <w:t xml:space="preserve">podnikovej </w:t>
      </w:r>
      <w:r w:rsidR="009E0069">
        <w:t xml:space="preserve">a dielenskej </w:t>
      </w:r>
      <w:r w:rsidR="00A80C72">
        <w:t>karty</w:t>
      </w:r>
      <w:r w:rsidR="00E025A5">
        <w:t xml:space="preserve"> definovaný </w:t>
      </w:r>
      <w:r w:rsidR="005A4D3C">
        <w:t xml:space="preserve">trvalý </w:t>
      </w:r>
      <w:r w:rsidR="00E025A5">
        <w:t xml:space="preserve">pobyt a elektronickú schránku </w:t>
      </w:r>
      <w:r w:rsidR="00A80C72">
        <w:t>za účel</w:t>
      </w:r>
      <w:r w:rsidR="00B25ED0">
        <w:t>om</w:t>
      </w:r>
      <w:r w:rsidR="00A80C72">
        <w:t xml:space="preserve"> plnohodnotnej komunikácie s osobou, ktorá má mať </w:t>
      </w:r>
      <w:r w:rsidR="009E0069">
        <w:t xml:space="preserve">tachografovú </w:t>
      </w:r>
      <w:r w:rsidR="00A80C72">
        <w:t xml:space="preserve">kartu </w:t>
      </w:r>
      <w:r w:rsidR="00B25ED0">
        <w:t>po celú dobu platnosti</w:t>
      </w:r>
      <w:r w:rsidR="005A4D3C">
        <w:t xml:space="preserve"> </w:t>
      </w:r>
      <w:r w:rsidR="00A80C72">
        <w:t>pod svojou kontrolou</w:t>
      </w:r>
      <w:r w:rsidR="00B25ED0">
        <w:t xml:space="preserve"> a zároveň zmena pokrýva </w:t>
      </w:r>
      <w:r w:rsidR="00AF2371">
        <w:t xml:space="preserve">aj </w:t>
      </w:r>
      <w:r w:rsidR="00B25ED0">
        <w:t>situáciu ak je žiadateľom cudzinec</w:t>
      </w:r>
      <w:r w:rsidR="00CC3294">
        <w:t>.</w:t>
      </w:r>
      <w:r w:rsidR="009E42CD">
        <w:t xml:space="preserve"> Identifikácia držiteľa, ktorá sa preukazuje identifikačným dokladom jednoznačne preukazuje vzťah danej osoby k dopravnému podniku</w:t>
      </w:r>
      <w:r w:rsidR="009E0069">
        <w:t xml:space="preserve"> alebo autorizovanej dielni</w:t>
      </w:r>
      <w:r w:rsidR="009E42CD">
        <w:t xml:space="preserve"> a zároveň eliminujeme riziko uvádzania nesprávnych a neoverených údajov držiteľa karty.</w:t>
      </w:r>
    </w:p>
    <w:p w14:paraId="66241A2C" w14:textId="055A5DC3" w:rsidR="00AF2371" w:rsidRPr="00931F13" w:rsidRDefault="00AF2371" w:rsidP="00E025A5">
      <w:pPr>
        <w:jc w:val="both"/>
      </w:pPr>
      <w:r w:rsidRPr="00931F13">
        <w:t>Predkladanie dokladov:</w:t>
      </w:r>
    </w:p>
    <w:p w14:paraId="7261A7AC" w14:textId="2EF76240" w:rsidR="00AF2371" w:rsidRPr="00931F13" w:rsidRDefault="00E50683" w:rsidP="00E025A5">
      <w:pPr>
        <w:pStyle w:val="Odsekzoznamu"/>
        <w:numPr>
          <w:ilvl w:val="0"/>
          <w:numId w:val="3"/>
        </w:numPr>
        <w:jc w:val="both"/>
      </w:pPr>
      <w:r w:rsidRPr="00931F13">
        <w:t xml:space="preserve">Občan SR predkladá </w:t>
      </w:r>
      <w:r w:rsidR="009E42CD" w:rsidRPr="00931F13">
        <w:t xml:space="preserve">pre identifikáciu </w:t>
      </w:r>
      <w:r w:rsidRPr="00931F13">
        <w:t>občiansky preukaz</w:t>
      </w:r>
      <w:r w:rsidR="009E42CD" w:rsidRPr="00931F13">
        <w:t xml:space="preserve"> SK</w:t>
      </w:r>
      <w:r w:rsidRPr="00931F13">
        <w:t xml:space="preserve"> </w:t>
      </w:r>
      <w:r w:rsidR="009E42CD" w:rsidRPr="00931F13">
        <w:t xml:space="preserve">alebo </w:t>
      </w:r>
      <w:r w:rsidR="009E0069">
        <w:t xml:space="preserve">alternatívne </w:t>
      </w:r>
      <w:r w:rsidR="009E42CD" w:rsidRPr="00931F13">
        <w:t xml:space="preserve">cestovný pas SK </w:t>
      </w:r>
      <w:r w:rsidRPr="00931F13">
        <w:t xml:space="preserve">na zaevidovanie, ale </w:t>
      </w:r>
      <w:proofErr w:type="spellStart"/>
      <w:r w:rsidRPr="00931F13">
        <w:t>sken</w:t>
      </w:r>
      <w:proofErr w:type="spellEnd"/>
      <w:r w:rsidRPr="00931F13">
        <w:t xml:space="preserve"> sa z neho nevytvára.</w:t>
      </w:r>
    </w:p>
    <w:p w14:paraId="764A871E" w14:textId="06DAD519" w:rsidR="00AF2371" w:rsidRPr="00931F13" w:rsidRDefault="00AF2371" w:rsidP="00E025A5">
      <w:pPr>
        <w:pStyle w:val="Odsekzoznamu"/>
        <w:numPr>
          <w:ilvl w:val="0"/>
          <w:numId w:val="3"/>
        </w:numPr>
        <w:jc w:val="both"/>
      </w:pPr>
      <w:r w:rsidRPr="00931F13">
        <w:t>O</w:t>
      </w:r>
      <w:r w:rsidR="00003101" w:rsidRPr="00931F13">
        <w:t xml:space="preserve">bčan EÚ predkladá </w:t>
      </w:r>
      <w:r w:rsidR="009E42CD" w:rsidRPr="00931F13">
        <w:t xml:space="preserve">pre identifikáciu </w:t>
      </w:r>
      <w:r w:rsidR="00003101" w:rsidRPr="00931F13">
        <w:t>občiansky preukaz EÚ (identifikačný doklad svojej krajiny)</w:t>
      </w:r>
      <w:r w:rsidRPr="00931F13">
        <w:t xml:space="preserve"> alebo alternatívne cestovný pas EÚ</w:t>
      </w:r>
      <w:r w:rsidR="009E42CD" w:rsidRPr="00931F13">
        <w:t xml:space="preserve">. Z identifikačného dokladu sa </w:t>
      </w:r>
      <w:r w:rsidRPr="00931F13">
        <w:t xml:space="preserve">vyhotovuje </w:t>
      </w:r>
      <w:proofErr w:type="spellStart"/>
      <w:r w:rsidRPr="00931F13">
        <w:t>sken</w:t>
      </w:r>
      <w:proofErr w:type="spellEnd"/>
      <w:r w:rsidRPr="00931F13">
        <w:t>.</w:t>
      </w:r>
      <w:r w:rsidR="00E50683" w:rsidRPr="00931F13">
        <w:t xml:space="preserve"> </w:t>
      </w:r>
      <w:r w:rsidRPr="00931F13">
        <w:t xml:space="preserve">Povolenie pobytu </w:t>
      </w:r>
      <w:r w:rsidR="009E42CD" w:rsidRPr="00931F13">
        <w:t xml:space="preserve">občan EÚ </w:t>
      </w:r>
      <w:r w:rsidRPr="00931F13">
        <w:t>nepredkladá</w:t>
      </w:r>
      <w:r w:rsidR="009E0069">
        <w:t>, resp. sa neeviduje</w:t>
      </w:r>
      <w:r w:rsidRPr="00931F13">
        <w:t xml:space="preserve">. </w:t>
      </w:r>
    </w:p>
    <w:p w14:paraId="01BFB34F" w14:textId="6BC5E8A0" w:rsidR="009426D2" w:rsidRPr="00931F13" w:rsidRDefault="00AF2371" w:rsidP="003141BD">
      <w:pPr>
        <w:pStyle w:val="Odsekzoznamu"/>
        <w:numPr>
          <w:ilvl w:val="0"/>
          <w:numId w:val="3"/>
        </w:numPr>
        <w:jc w:val="both"/>
      </w:pPr>
      <w:r w:rsidRPr="00931F13">
        <w:t>Občan tretej krajiny predkladá cestovný pas</w:t>
      </w:r>
      <w:r w:rsidR="005C2C36">
        <w:t xml:space="preserve"> a</w:t>
      </w:r>
      <w:r w:rsidR="009E42CD" w:rsidRPr="00931F13">
        <w:t xml:space="preserve"> </w:t>
      </w:r>
      <w:r w:rsidRPr="00931F13">
        <w:t>povolenie pobytu</w:t>
      </w:r>
      <w:r w:rsidR="009E42CD" w:rsidRPr="00931F13">
        <w:t xml:space="preserve"> (pobytový doklad alebo vízum)</w:t>
      </w:r>
      <w:r w:rsidRPr="00931F13">
        <w:t xml:space="preserve">. </w:t>
      </w:r>
      <w:r w:rsidR="009E42CD" w:rsidRPr="00931F13">
        <w:t xml:space="preserve">Na lehotu povolenia pobytu sa nevzťahuje povinná lehota zotrvania cudzinca v SR 185 dní. </w:t>
      </w:r>
      <w:proofErr w:type="spellStart"/>
      <w:r w:rsidR="009E42CD" w:rsidRPr="00931F13">
        <w:t>Skeny</w:t>
      </w:r>
      <w:proofErr w:type="spellEnd"/>
      <w:r w:rsidR="009E42CD" w:rsidRPr="00931F13">
        <w:t xml:space="preserve"> sa vyhotovujú z identifikačného dokladu a povolenia pobytu</w:t>
      </w:r>
      <w:r w:rsidR="005C2C36">
        <w:t>.</w:t>
      </w:r>
    </w:p>
    <w:p w14:paraId="5A1303F5" w14:textId="5DC81160" w:rsidR="005A4D3C" w:rsidRDefault="005A4D3C" w:rsidP="00A80C72">
      <w:pPr>
        <w:jc w:val="both"/>
      </w:pPr>
      <w:r w:rsidRPr="005A4D3C">
        <w:rPr>
          <w:b/>
          <w:bCs/>
        </w:rPr>
        <w:t xml:space="preserve">UPOZORNENIE: </w:t>
      </w:r>
      <w:r w:rsidR="005C2C36">
        <w:rPr>
          <w:b/>
          <w:bCs/>
        </w:rPr>
        <w:t xml:space="preserve">Občan EÚ a občan tretej krajiny </w:t>
      </w:r>
      <w:r w:rsidRPr="005A4D3C">
        <w:rPr>
          <w:b/>
          <w:bCs/>
        </w:rPr>
        <w:t xml:space="preserve"> </w:t>
      </w:r>
      <w:r w:rsidR="009E42CD">
        <w:rPr>
          <w:b/>
          <w:bCs/>
        </w:rPr>
        <w:t xml:space="preserve">pre vydanie podnikovej karty </w:t>
      </w:r>
      <w:r w:rsidRPr="005A4D3C">
        <w:rPr>
          <w:b/>
          <w:bCs/>
        </w:rPr>
        <w:t>nepreukazuje lehotu pobytu 185 dní v</w:t>
      </w:r>
      <w:r w:rsidR="009E42CD">
        <w:rPr>
          <w:b/>
          <w:bCs/>
        </w:rPr>
        <w:t> </w:t>
      </w:r>
      <w:r w:rsidRPr="005A4D3C">
        <w:rPr>
          <w:b/>
          <w:bCs/>
        </w:rPr>
        <w:t>SR</w:t>
      </w:r>
      <w:r w:rsidR="009E42CD">
        <w:rPr>
          <w:b/>
          <w:bCs/>
        </w:rPr>
        <w:t>!</w:t>
      </w:r>
    </w:p>
    <w:p w14:paraId="427BB42C" w14:textId="5A646F69" w:rsidR="00B25ED0" w:rsidRDefault="00E07D2D" w:rsidP="00A80C72">
      <w:pPr>
        <w:jc w:val="both"/>
      </w:pPr>
      <w:r>
        <w:t>Zvýšenú pozornosť je potrebné zamerať na akceptovanie p</w:t>
      </w:r>
      <w:r w:rsidR="00FB4CE3">
        <w:t>redkladan</w:t>
      </w:r>
      <w:r>
        <w:t>ých</w:t>
      </w:r>
      <w:r w:rsidR="00FB4CE3">
        <w:t xml:space="preserve"> dokladov</w:t>
      </w:r>
      <w:r>
        <w:t>.</w:t>
      </w:r>
    </w:p>
    <w:p w14:paraId="1F8EC783" w14:textId="50528896" w:rsidR="00AC09CC" w:rsidRDefault="0076428F" w:rsidP="00757E63">
      <w:pPr>
        <w:pStyle w:val="Odsekzoznamu"/>
        <w:numPr>
          <w:ilvl w:val="0"/>
          <w:numId w:val="2"/>
        </w:numPr>
        <w:jc w:val="both"/>
      </w:pPr>
      <w:r w:rsidRPr="0076428F">
        <w:t>Stále platí, že o</w:t>
      </w:r>
      <w:r w:rsidR="00D96001" w:rsidRPr="0076428F">
        <w:t xml:space="preserve"> tachografovú podnikovú kartu žiada štatutár dopravného podniku osobne na zbernom mieste. </w:t>
      </w:r>
      <w:r w:rsidR="00876E0D">
        <w:t xml:space="preserve">Predkladá na overenie doklad totožnosti. </w:t>
      </w:r>
      <w:r w:rsidR="00D96001" w:rsidRPr="0076428F">
        <w:t>V</w:t>
      </w:r>
      <w:r w:rsidR="009E42CD">
        <w:t> </w:t>
      </w:r>
      <w:r w:rsidR="00D96001" w:rsidRPr="0076428F">
        <w:t>prípade</w:t>
      </w:r>
      <w:r w:rsidR="009E42CD">
        <w:t>,</w:t>
      </w:r>
      <w:r w:rsidR="00D96001" w:rsidRPr="0076428F">
        <w:t xml:space="preserve"> že žiadosť nepodáva štatutár, je nutné predložiť splnomocnenie s osvedčeným podpisom štatutára dopravného podniku, aby ním určený splnomocnenec mohol predložiť žiadosť o vydanie tachografovej podnikovej karty a doklad na overenie totožnosti splnomocnenca</w:t>
      </w:r>
      <w:r w:rsidR="00393FCE" w:rsidRPr="0076428F">
        <w:t xml:space="preserve">. </w:t>
      </w:r>
      <w:r w:rsidR="003B4F19" w:rsidRPr="0076428F">
        <w:t xml:space="preserve">To znamená, že žiadosť je podávaná buď štatutárom, ktorý predkladá </w:t>
      </w:r>
      <w:r w:rsidR="00AF2657" w:rsidRPr="0076428F">
        <w:t xml:space="preserve">okrem iného </w:t>
      </w:r>
      <w:r w:rsidR="003B4F19" w:rsidRPr="0076428F">
        <w:t xml:space="preserve">svoj doklad totožnosti a aj doklad totožnosti </w:t>
      </w:r>
      <w:r w:rsidR="00A908AB" w:rsidRPr="0076428F">
        <w:t xml:space="preserve">osoby </w:t>
      </w:r>
      <w:r w:rsidR="003B4F19" w:rsidRPr="0076428F">
        <w:t>držiteľa</w:t>
      </w:r>
      <w:r w:rsidR="009E42CD">
        <w:t xml:space="preserve"> karty</w:t>
      </w:r>
      <w:r w:rsidR="003B4F19" w:rsidRPr="0076428F">
        <w:t>, alebo žiadateľ</w:t>
      </w:r>
      <w:r w:rsidR="00E07D2D" w:rsidRPr="0076428F">
        <w:t xml:space="preserve"> (splnomocnenec)</w:t>
      </w:r>
      <w:r w:rsidR="003B4F19" w:rsidRPr="0076428F">
        <w:t xml:space="preserve"> príde s overeným splnomocnením</w:t>
      </w:r>
      <w:r w:rsidR="003C674E" w:rsidRPr="0076428F">
        <w:t xml:space="preserve"> štatutára</w:t>
      </w:r>
      <w:r w:rsidR="003B4F19" w:rsidRPr="0076428F">
        <w:t xml:space="preserve"> a predkladá svoj doklad totožnosti, ktorý sa zapíše do žiadosti</w:t>
      </w:r>
      <w:r w:rsidR="003C674E" w:rsidRPr="0076428F">
        <w:t xml:space="preserve">. Pokiaľ je budúci držiteľ karty </w:t>
      </w:r>
      <w:r w:rsidR="005C2C36">
        <w:t>občan z tretej krajiny</w:t>
      </w:r>
      <w:r w:rsidR="003C674E" w:rsidRPr="0076428F">
        <w:t>, musí prísť osobne</w:t>
      </w:r>
      <w:r w:rsidR="008C11AE" w:rsidRPr="0076428F">
        <w:t xml:space="preserve"> na zberné miesto pre kontrolu </w:t>
      </w:r>
      <w:r w:rsidR="001C10F8">
        <w:lastRenderedPageBreak/>
        <w:t>identity, dokladov</w:t>
      </w:r>
      <w:r w:rsidR="0001500D" w:rsidRPr="0076428F">
        <w:t xml:space="preserve"> a kontroly povolenia pobytu</w:t>
      </w:r>
      <w:r w:rsidR="001C10F8">
        <w:t xml:space="preserve"> (neplatí pre </w:t>
      </w:r>
      <w:r w:rsidR="005C2C36">
        <w:t xml:space="preserve">občanov </w:t>
      </w:r>
      <w:r w:rsidR="001C10F8">
        <w:t>EÚ)</w:t>
      </w:r>
      <w:r w:rsidR="0001500D" w:rsidRPr="0076428F">
        <w:t>.</w:t>
      </w:r>
      <w:r w:rsidR="001C10F8">
        <w:t xml:space="preserve"> </w:t>
      </w:r>
      <w:r w:rsidR="00FB4CE3" w:rsidRPr="0076428F">
        <w:t>Predložené doklady m</w:t>
      </w:r>
      <w:r w:rsidR="006A4B1E" w:rsidRPr="0076428F">
        <w:t>usia</w:t>
      </w:r>
      <w:r w:rsidR="00FB4CE3" w:rsidRPr="0076428F">
        <w:t xml:space="preserve"> byť vždy originály vrátane splnomocnenia štatutár</w:t>
      </w:r>
      <w:r w:rsidR="00D96001" w:rsidRPr="0076428F">
        <w:t>neho orgánu dopravného podniku</w:t>
      </w:r>
      <w:r w:rsidR="0001500D" w:rsidRPr="0076428F">
        <w:t xml:space="preserve"> (štatutára)</w:t>
      </w:r>
      <w:r w:rsidR="006A4B1E">
        <w:t>.</w:t>
      </w:r>
      <w:r>
        <w:t xml:space="preserve"> </w:t>
      </w:r>
      <w:r w:rsidR="006A4B1E" w:rsidRPr="0076428F">
        <w:t>Predkladanie kópií dokladov nie je možné akceptovať. Pokiaľ bude zaevidovaná žiadosť obsahujúca kópie dokladov, bude takáto žiadosť zamietnutá.</w:t>
      </w:r>
      <w:r w:rsidR="00FB4CE3" w:rsidRPr="0076428F">
        <w:t xml:space="preserve"> </w:t>
      </w:r>
    </w:p>
    <w:p w14:paraId="3F29B9E7" w14:textId="34785FE6" w:rsidR="00CE4FF7" w:rsidRDefault="00CE4FF7" w:rsidP="00CE4FF7">
      <w:pPr>
        <w:pStyle w:val="Odsekzoznamu"/>
        <w:numPr>
          <w:ilvl w:val="0"/>
          <w:numId w:val="2"/>
        </w:numPr>
        <w:jc w:val="both"/>
      </w:pPr>
      <w:r>
        <w:t xml:space="preserve"> O tachografovú dielenskú kartu žiada prevádzkovateľ autorizovanej dielne osobne na zbernom mieste. Predkladá doklad na overenie totožnosti prevádzkovateľa autorizovanej dielne. V</w:t>
      </w:r>
      <w:r w:rsidR="00876E0D">
        <w:t> </w:t>
      </w:r>
      <w:r>
        <w:t xml:space="preserve">prípade že žiadosť nepodáva prevádzkovateľ autorizovanej dielne, je nutné predložiť splnomocnenie s osvedčeným podpisom štatutárneho orgánu prevádzkovateľa autorizovanej dielne, aby daný žiadateľ mohol predložiť žiadosť o vydanie tachografovej dielenskej karty spolu s dokladom na overenie totožnosti splnomocnenca. </w:t>
      </w:r>
      <w:r w:rsidRPr="0076428F">
        <w:t xml:space="preserve">Pokiaľ je budúci držiteľ karty </w:t>
      </w:r>
      <w:r>
        <w:t>občan z tretej krajiny</w:t>
      </w:r>
      <w:r w:rsidRPr="0076428F">
        <w:t xml:space="preserve">, musí prísť osobne na zberné miesto pre kontrolu </w:t>
      </w:r>
      <w:r>
        <w:t>identity, dokladov</w:t>
      </w:r>
      <w:r w:rsidRPr="0076428F">
        <w:t xml:space="preserve"> a kontroly povolenia pobytu</w:t>
      </w:r>
      <w:r>
        <w:t xml:space="preserve"> (neplatí pre občanov EÚ)</w:t>
      </w:r>
      <w:r w:rsidRPr="0076428F">
        <w:t>.</w:t>
      </w:r>
      <w:r>
        <w:t xml:space="preserve"> </w:t>
      </w:r>
      <w:r w:rsidRPr="0076428F">
        <w:t>Predložené doklady musia byť vždy originály vrátane splnomocnenia štatutárneho orgánu dopravného podniku (štatutára)</w:t>
      </w:r>
      <w:r>
        <w:t xml:space="preserve">. </w:t>
      </w:r>
      <w:r w:rsidRPr="0076428F">
        <w:t>Predkladanie kópií dokladov nie je možné akceptovať. Pokiaľ bude zaevidovaná žiadosť obsahujúca kópie dokladov, bude takáto žiadosť zamietnutá.</w:t>
      </w:r>
    </w:p>
    <w:p w14:paraId="75286D90" w14:textId="77777777" w:rsidR="000C3140" w:rsidRDefault="000C3140" w:rsidP="000C3140">
      <w:pPr>
        <w:jc w:val="both"/>
      </w:pPr>
    </w:p>
    <w:p w14:paraId="3D8F6285" w14:textId="12FA398D" w:rsidR="000C3140" w:rsidRDefault="000C3140" w:rsidP="000C3140">
      <w:pPr>
        <w:pStyle w:val="Nadpis1"/>
      </w:pPr>
      <w:r>
        <w:t xml:space="preserve">B: Evidovanie žiadostí o vydanie karty vodiča </w:t>
      </w:r>
    </w:p>
    <w:p w14:paraId="3EC0E202" w14:textId="76547DDA" w:rsidR="000C3140" w:rsidRDefault="000C3140" w:rsidP="000C3140">
      <w:pPr>
        <w:jc w:val="both"/>
      </w:pPr>
      <w:r w:rsidRPr="000C3140">
        <w:t xml:space="preserve">Ak má cudzinec obnovený prechodný pobyt a </w:t>
      </w:r>
      <w:r w:rsidRPr="00876E0D">
        <w:rPr>
          <w:b/>
          <w:bCs/>
        </w:rPr>
        <w:t>preukazuje sa platným pobytovým dokladom</w:t>
      </w:r>
      <w:r w:rsidRPr="000C3140">
        <w:t>, ktorého dátum vydania k aktuálnemu dátumu podania žiadosti o vydanie tachografovej karty nespĺňa lehotu</w:t>
      </w:r>
      <w:r w:rsidR="00931F13">
        <w:t xml:space="preserve"> zotrvania v SR</w:t>
      </w:r>
      <w:r w:rsidRPr="000C3140">
        <w:t xml:space="preserve"> minimálne 185 dní, cudzinec je povinný predložiť </w:t>
      </w:r>
      <w:r w:rsidR="00931F13">
        <w:t xml:space="preserve">jeden z </w:t>
      </w:r>
      <w:r>
        <w:t>nasledovn</w:t>
      </w:r>
      <w:r w:rsidR="00931F13">
        <w:t>ých</w:t>
      </w:r>
      <w:r>
        <w:t xml:space="preserve"> </w:t>
      </w:r>
      <w:r w:rsidRPr="000C3140">
        <w:t>doklad</w:t>
      </w:r>
      <w:r w:rsidR="00931F13">
        <w:t xml:space="preserve">ov, ktorý </w:t>
      </w:r>
      <w:r>
        <w:t xml:space="preserve"> preukazuje </w:t>
      </w:r>
      <w:r w:rsidR="00F96A27">
        <w:t xml:space="preserve">predchádzajúce </w:t>
      </w:r>
      <w:r>
        <w:t>zotrvanie v SR:</w:t>
      </w:r>
    </w:p>
    <w:p w14:paraId="348070B0" w14:textId="658809F7" w:rsidR="000C3140" w:rsidRPr="000C3140" w:rsidRDefault="000C3140" w:rsidP="000C3140">
      <w:pPr>
        <w:pStyle w:val="Odsekzoznamu"/>
        <w:numPr>
          <w:ilvl w:val="0"/>
          <w:numId w:val="4"/>
        </w:numPr>
        <w:jc w:val="both"/>
      </w:pPr>
      <w:r w:rsidRPr="000C3140">
        <w:t>Predchádzajúci</w:t>
      </w:r>
      <w:r>
        <w:t xml:space="preserve"> pobytový doklad, alebo</w:t>
      </w:r>
    </w:p>
    <w:p w14:paraId="20C4AD75" w14:textId="42763635" w:rsidR="000C3140" w:rsidRPr="000C3140" w:rsidRDefault="000C3140" w:rsidP="000C3140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t>R</w:t>
      </w:r>
      <w:r w:rsidRPr="000C3140">
        <w:t>ozhodnutie MV SR o vydaní predchádzajúceho povolenia pobytu</w:t>
      </w:r>
      <w:r>
        <w:t>, alebo</w:t>
      </w:r>
    </w:p>
    <w:p w14:paraId="48237BBC" w14:textId="538711A7" w:rsidR="000C3140" w:rsidRDefault="000C3140" w:rsidP="000C3140">
      <w:pPr>
        <w:pStyle w:val="Odsekzoznamu"/>
        <w:numPr>
          <w:ilvl w:val="0"/>
          <w:numId w:val="4"/>
        </w:numPr>
        <w:jc w:val="both"/>
      </w:pPr>
      <w:r w:rsidRPr="000C3140">
        <w:t xml:space="preserve">Rozhodnutie </w:t>
      </w:r>
      <w:r>
        <w:t xml:space="preserve">MV SR </w:t>
      </w:r>
      <w:r w:rsidRPr="000C3140">
        <w:t xml:space="preserve">o udelení </w:t>
      </w:r>
      <w:r>
        <w:t>tolerovaného pobytu</w:t>
      </w:r>
      <w:r w:rsidR="00722DBF">
        <w:t xml:space="preserve"> (dočasné útočisko/odídenec)</w:t>
      </w:r>
      <w:r>
        <w:t>, alebo</w:t>
      </w:r>
    </w:p>
    <w:p w14:paraId="3ABCCF00" w14:textId="1AE8CDDB" w:rsidR="000C3140" w:rsidRPr="000C3140" w:rsidRDefault="000C3140" w:rsidP="000C3140">
      <w:pPr>
        <w:pStyle w:val="Odsekzoznamu"/>
        <w:numPr>
          <w:ilvl w:val="0"/>
          <w:numId w:val="4"/>
        </w:numPr>
        <w:jc w:val="both"/>
      </w:pPr>
      <w:r w:rsidRPr="000C3140">
        <w:t xml:space="preserve">Rozhodnutie MV SR o udelení prechodného pobytu </w:t>
      </w:r>
    </w:p>
    <w:p w14:paraId="1B29AEFE" w14:textId="4C61FE37" w:rsidR="00F96A27" w:rsidRDefault="000C3140" w:rsidP="000C3140">
      <w:pPr>
        <w:jc w:val="both"/>
      </w:pPr>
      <w:r w:rsidRPr="000C3140">
        <w:t>Z predložen</w:t>
      </w:r>
      <w:r w:rsidR="00F96A27">
        <w:t>ého</w:t>
      </w:r>
      <w:r w:rsidRPr="000C3140">
        <w:t xml:space="preserve"> dokladu je potrebné vyhotoviť </w:t>
      </w:r>
      <w:proofErr w:type="spellStart"/>
      <w:r w:rsidRPr="000C3140">
        <w:t>sken</w:t>
      </w:r>
      <w:proofErr w:type="spellEnd"/>
      <w:r w:rsidRPr="000C3140">
        <w:t>/</w:t>
      </w:r>
      <w:proofErr w:type="spellStart"/>
      <w:r w:rsidRPr="000C3140">
        <w:t>skeny</w:t>
      </w:r>
      <w:proofErr w:type="spellEnd"/>
      <w:r w:rsidRPr="000C3140">
        <w:t xml:space="preserve"> v rámci časti „Iné podklady“</w:t>
      </w:r>
      <w:r w:rsidR="00F96A27">
        <w:t xml:space="preserve">. </w:t>
      </w:r>
    </w:p>
    <w:p w14:paraId="51939EF4" w14:textId="2A98689B" w:rsidR="000C3140" w:rsidRDefault="000C3140" w:rsidP="000C3140">
      <w:pPr>
        <w:jc w:val="both"/>
      </w:pPr>
      <w:r w:rsidRPr="000C3140">
        <w:t>Zamestnanec zberného miesta vo formulári použije v položke „platnosť pobytu od“ začiatočný dátum z predloženého predchádzajúceho rozhodnutia MV SR o povolení pobytu</w:t>
      </w:r>
      <w:r w:rsidR="00876E0D">
        <w:t xml:space="preserve"> prípadne z predchádzajúceho pobytového dokladu,</w:t>
      </w:r>
      <w:r w:rsidRPr="000C3140">
        <w:t xml:space="preserve"> a do položky „platnosť pobytu do“ konečný dátum nového platného pobytového dokladu. Do položky „Poznámka“ je potrebné doplniť informáciu o predložení dvoch dokladoch a v rámci skenovania nahrať oba doklady súčasne. Uvedené platí, ak pobyt cudzinca v SR nebol prerušený, respektíve je v minimálnej dĺžke 185 dní. </w:t>
      </w:r>
      <w:proofErr w:type="spellStart"/>
      <w:r w:rsidRPr="000C3140">
        <w:t>Sken</w:t>
      </w:r>
      <w:proofErr w:type="spellEnd"/>
      <w:r w:rsidRPr="000C3140">
        <w:t xml:space="preserve"> dokladu pôvodného rozhodnutia sa prikladá v časti Iné podklady</w:t>
      </w:r>
    </w:p>
    <w:p w14:paraId="39B63A3C" w14:textId="77777777" w:rsidR="00F96A27" w:rsidRPr="000C3140" w:rsidRDefault="00F96A27" w:rsidP="000C3140">
      <w:pPr>
        <w:jc w:val="both"/>
      </w:pPr>
    </w:p>
    <w:sectPr w:rsidR="00F96A27" w:rsidRPr="000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8BF"/>
    <w:multiLevelType w:val="hybridMultilevel"/>
    <w:tmpl w:val="BA9EF1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9DE"/>
    <w:multiLevelType w:val="hybridMultilevel"/>
    <w:tmpl w:val="82C66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42E2"/>
    <w:multiLevelType w:val="hybridMultilevel"/>
    <w:tmpl w:val="3AEE0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609D"/>
    <w:multiLevelType w:val="hybridMultilevel"/>
    <w:tmpl w:val="73CCF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932">
    <w:abstractNumId w:val="0"/>
  </w:num>
  <w:num w:numId="2" w16cid:durableId="277758122">
    <w:abstractNumId w:val="2"/>
  </w:num>
  <w:num w:numId="3" w16cid:durableId="1184444291">
    <w:abstractNumId w:val="3"/>
  </w:num>
  <w:num w:numId="4" w16cid:durableId="202670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32"/>
    <w:rsid w:val="00003101"/>
    <w:rsid w:val="0001500D"/>
    <w:rsid w:val="0001541E"/>
    <w:rsid w:val="000257FB"/>
    <w:rsid w:val="000C3140"/>
    <w:rsid w:val="000E7996"/>
    <w:rsid w:val="000F3712"/>
    <w:rsid w:val="00180332"/>
    <w:rsid w:val="001C10F8"/>
    <w:rsid w:val="002A2674"/>
    <w:rsid w:val="002E184D"/>
    <w:rsid w:val="003729D9"/>
    <w:rsid w:val="00384E23"/>
    <w:rsid w:val="00393FCE"/>
    <w:rsid w:val="003B4F19"/>
    <w:rsid w:val="003C674E"/>
    <w:rsid w:val="003C6C6D"/>
    <w:rsid w:val="005A4D3C"/>
    <w:rsid w:val="005C2C36"/>
    <w:rsid w:val="006A4B1E"/>
    <w:rsid w:val="00722DBF"/>
    <w:rsid w:val="0076428F"/>
    <w:rsid w:val="00876E0D"/>
    <w:rsid w:val="008C11AE"/>
    <w:rsid w:val="00906304"/>
    <w:rsid w:val="00931F13"/>
    <w:rsid w:val="009426D2"/>
    <w:rsid w:val="009E0069"/>
    <w:rsid w:val="009E42CD"/>
    <w:rsid w:val="00A80C72"/>
    <w:rsid w:val="00A908AB"/>
    <w:rsid w:val="00AB7675"/>
    <w:rsid w:val="00AC09CC"/>
    <w:rsid w:val="00AF2371"/>
    <w:rsid w:val="00AF2657"/>
    <w:rsid w:val="00B25ED0"/>
    <w:rsid w:val="00BC5B81"/>
    <w:rsid w:val="00CC18FA"/>
    <w:rsid w:val="00CC3294"/>
    <w:rsid w:val="00CE4FF7"/>
    <w:rsid w:val="00CF5381"/>
    <w:rsid w:val="00D96001"/>
    <w:rsid w:val="00E025A5"/>
    <w:rsid w:val="00E07D2D"/>
    <w:rsid w:val="00E50683"/>
    <w:rsid w:val="00F96A27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4011"/>
  <w15:chartTrackingRefBased/>
  <w15:docId w15:val="{5445973C-3D4F-4F12-8BF3-4F7594D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332"/>
    <w:rPr>
      <w:kern w:val="2"/>
      <w14:ligatures w14:val="standardContextu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7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6D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07D2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styleId="Odkaznakomentr">
    <w:name w:val="annotation reference"/>
    <w:basedOn w:val="Predvolenpsmoodseku"/>
    <w:uiPriority w:val="99"/>
    <w:semiHidden/>
    <w:unhideWhenUsed/>
    <w:rsid w:val="00722D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D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DBF"/>
    <w:rPr>
      <w:kern w:val="2"/>
      <w:sz w:val="20"/>
      <w:szCs w:val="20"/>
      <w14:ligatures w14:val="standardContextu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D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DBF"/>
    <w:rPr>
      <w:b/>
      <w:bCs/>
      <w:kern w:val="2"/>
      <w:sz w:val="20"/>
      <w:szCs w:val="20"/>
      <w14:ligatures w14:val="standardContextu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BF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Revzia">
    <w:name w:val="Revision"/>
    <w:hidden/>
    <w:uiPriority w:val="99"/>
    <w:semiHidden/>
    <w:rsid w:val="009E0069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7A61-BDBF-416A-9DB8-4E95E70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Nemeth</dc:creator>
  <cp:keywords/>
  <dc:description/>
  <cp:lastModifiedBy>Ladislav Nemeth</cp:lastModifiedBy>
  <cp:revision>2</cp:revision>
  <dcterms:created xsi:type="dcterms:W3CDTF">2024-02-19T15:11:00Z</dcterms:created>
  <dcterms:modified xsi:type="dcterms:W3CDTF">2024-02-19T15:11:00Z</dcterms:modified>
</cp:coreProperties>
</file>